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A329" w14:textId="77777777" w:rsidR="00E37ACC" w:rsidRPr="00E37ACC" w:rsidRDefault="00E37ACC" w:rsidP="00E37ACC">
      <w:pPr>
        <w:outlineLvl w:val="0"/>
        <w:rPr>
          <w:rFonts w:ascii="Times" w:eastAsia="Times New Roman" w:hAnsi="Times" w:cs="Times New Roman"/>
          <w:b/>
          <w:bCs/>
          <w:w w:val="100"/>
          <w:kern w:val="36"/>
          <w:sz w:val="48"/>
          <w:szCs w:val="48"/>
          <w14:cntxtAlts w14:val="0"/>
        </w:rPr>
      </w:pPr>
      <w:bookmarkStart w:id="0" w:name="_GoBack"/>
      <w:bookmarkEnd w:id="0"/>
      <w:r>
        <w:rPr>
          <w:rFonts w:ascii="Helvetica Neue" w:eastAsia="Times New Roman" w:hAnsi="Helvetica Neue" w:cs="Times New Roman"/>
          <w:b/>
          <w:bCs/>
          <w:noProof/>
          <w:color w:val="000000"/>
          <w:w w:val="100"/>
          <w:kern w:val="36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F6535D2" wp14:editId="28CE8891">
            <wp:simplePos x="0" y="0"/>
            <wp:positionH relativeFrom="column">
              <wp:posOffset>4280535</wp:posOffset>
            </wp:positionH>
            <wp:positionV relativeFrom="paragraph">
              <wp:posOffset>52070</wp:posOffset>
            </wp:positionV>
            <wp:extent cx="1590040" cy="618490"/>
            <wp:effectExtent l="0" t="0" r="10160" b="0"/>
            <wp:wrapTight wrapText="bothSides">
              <wp:wrapPolygon edited="0">
                <wp:start x="0" y="0"/>
                <wp:lineTo x="0" y="20402"/>
                <wp:lineTo x="21393" y="20402"/>
                <wp:lineTo x="21393" y="0"/>
                <wp:lineTo x="0" y="0"/>
              </wp:wrapPolygon>
            </wp:wrapTight>
            <wp:docPr id="1" name="Picture 1" descr="https://lh5.googleusercontent.com/4lj9sGkCGWwo0UT3cnt3Tm_uRzdK-n1_iqb_4INlN7i_Y_Gie0tcC_0Oxk53oJlvOuo17cPVGiq08Og37AIHKUkWWhO0DrnFDMe5J5hvt_5txiuM7kHudap5f36wm6IJUzfj00cdEAahtqMb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4lj9sGkCGWwo0UT3cnt3Tm_uRzdK-n1_iqb_4INlN7i_Y_Gie0tcC_0Oxk53oJlvOuo17cPVGiq08Og37AIHKUkWWhO0DrnFDMe5J5hvt_5txiuM7kHudap5f36wm6IJUzfj00cdEAahtqMbt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ACC">
        <w:rPr>
          <w:rFonts w:ascii="Helvetica Neue" w:eastAsia="Times New Roman" w:hAnsi="Helvetica Neue" w:cs="Times New Roman"/>
          <w:b/>
          <w:bCs/>
          <w:color w:val="C97100"/>
          <w:w w:val="100"/>
          <w:kern w:val="36"/>
          <w14:cntxtAlts w14:val="0"/>
        </w:rPr>
        <w:t>Calvert Local Scholarships Application</w:t>
      </w:r>
    </w:p>
    <w:p w14:paraId="554557E6" w14:textId="77777777" w:rsidR="00E37ACC" w:rsidRPr="00E37ACC" w:rsidRDefault="00E37ACC" w:rsidP="00E37ACC">
      <w:pPr>
        <w:rPr>
          <w:rFonts w:ascii="Times" w:eastAsia="Times New Roman" w:hAnsi="Times" w:cs="Times New Roman"/>
          <w:w w:val="100"/>
          <w:kern w:val="0"/>
          <w:sz w:val="20"/>
          <w:szCs w:val="20"/>
          <w14:cntxtAlts w14:val="0"/>
        </w:rPr>
      </w:pPr>
    </w:p>
    <w:p w14:paraId="604A03FF" w14:textId="77777777" w:rsidR="00E37ACC" w:rsidRPr="00E37ACC" w:rsidRDefault="00E37ACC" w:rsidP="00E37ACC">
      <w:pPr>
        <w:rPr>
          <w:rFonts w:ascii="Times" w:eastAsia="Times New Roman" w:hAnsi="Times" w:cs="Times New Roman"/>
          <w:w w:val="100"/>
          <w:kern w:val="0"/>
          <w:sz w:val="20"/>
          <w:szCs w:val="20"/>
          <w14:cntxtAlts w14:val="0"/>
        </w:rPr>
      </w:pPr>
    </w:p>
    <w:p w14:paraId="128827A1" w14:textId="77777777" w:rsidR="00A12A27" w:rsidRDefault="00A12A27" w:rsidP="00E37ACC">
      <w:pPr>
        <w:rPr>
          <w:rFonts w:ascii="Helvetica Neue" w:hAnsi="Helvetica Neue" w:cs="Times New Roman"/>
          <w:color w:val="000000"/>
          <w:w w:val="100"/>
          <w:kern w:val="0"/>
          <w:sz w:val="24"/>
          <w:szCs w:val="24"/>
          <w14:cntxtAlts w14:val="0"/>
        </w:rPr>
      </w:pPr>
    </w:p>
    <w:p w14:paraId="0C6504BD" w14:textId="00469B85" w:rsidR="00E37ACC" w:rsidRPr="00E37ACC" w:rsidRDefault="00B17148" w:rsidP="00A12A27">
      <w:pPr>
        <w:rPr>
          <w:rFonts w:ascii="Times" w:hAnsi="Times" w:cs="Times New Roman"/>
          <w:w w:val="100"/>
          <w:kern w:val="0"/>
          <w:sz w:val="20"/>
          <w:szCs w:val="20"/>
          <w14:cntxtAlts w14:val="0"/>
        </w:rPr>
      </w:pPr>
      <w:r>
        <w:rPr>
          <w:rFonts w:ascii="Helvetica Neue" w:hAnsi="Helvetica Neue" w:cs="Times New Roman"/>
          <w:color w:val="000000"/>
          <w:w w:val="100"/>
          <w:kern w:val="0"/>
          <w:sz w:val="24"/>
          <w:szCs w:val="24"/>
          <w14:cntxtAlts w14:val="0"/>
        </w:rPr>
        <w:t>2018</w:t>
      </w:r>
      <w:r w:rsidR="00E37ACC" w:rsidRPr="00E37ACC">
        <w:rPr>
          <w:rFonts w:ascii="Helvetica Neue" w:hAnsi="Helvetica Neue" w:cs="Times New Roman"/>
          <w:color w:val="000000"/>
          <w:w w:val="100"/>
          <w:kern w:val="0"/>
          <w:sz w:val="24"/>
          <w:szCs w:val="24"/>
          <w14:cntxtAlts w14:val="0"/>
        </w:rPr>
        <w:t xml:space="preserve"> Provider Information Sheet </w:t>
      </w:r>
      <w:r w:rsidR="00E37ACC" w:rsidRPr="00E37ACC">
        <w:rPr>
          <w:rFonts w:ascii="Helvetica Neue" w:hAnsi="Helvetica Neue" w:cs="Times New Roman"/>
          <w:color w:val="000000"/>
          <w:w w:val="100"/>
          <w:kern w:val="0"/>
          <w:sz w:val="24"/>
          <w:szCs w:val="24"/>
          <w14:cntxtAlts w14:val="0"/>
        </w:rPr>
        <w:tab/>
      </w:r>
      <w:r w:rsidR="00E37ACC" w:rsidRPr="00E37ACC">
        <w:rPr>
          <w:rFonts w:ascii="Helvetica Neue" w:hAnsi="Helvetica Neue" w:cs="Times New Roman"/>
          <w:color w:val="000000"/>
          <w:w w:val="100"/>
          <w:kern w:val="0"/>
          <w:sz w:val="24"/>
          <w:szCs w:val="24"/>
          <w14:cntxtAlts w14:val="0"/>
        </w:rPr>
        <w:tab/>
      </w:r>
      <w:r w:rsidR="00A12A27">
        <w:rPr>
          <w:rFonts w:ascii="Helvetica Neue" w:hAnsi="Helvetica Neue" w:cs="Times New Roman"/>
          <w:color w:val="000000"/>
          <w:w w:val="100"/>
          <w:kern w:val="0"/>
          <w:sz w:val="24"/>
          <w:szCs w:val="24"/>
          <w14:cntxtAlts w14:val="0"/>
        </w:rPr>
        <w:tab/>
      </w:r>
    </w:p>
    <w:tbl>
      <w:tblPr>
        <w:tblW w:w="97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7067"/>
      </w:tblGrid>
      <w:tr w:rsidR="00E37ACC" w:rsidRPr="00E37ACC" w14:paraId="621E9EC3" w14:textId="77777777" w:rsidTr="008D296D">
        <w:trPr>
          <w:trHeight w:val="60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737172" w14:textId="77777777" w:rsidR="00E37ACC" w:rsidRPr="008D296D" w:rsidRDefault="00E37ACC" w:rsidP="00E37ACC">
            <w:pPr>
              <w:rPr>
                <w:rFonts w:ascii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</w:pPr>
            <w:r w:rsidRPr="008D296D">
              <w:rPr>
                <w:rFonts w:ascii="Times New Roman" w:hAnsi="Times New Roman" w:cs="Times New Roman"/>
                <w:color w:val="000000"/>
                <w:w w:val="100"/>
                <w:kern w:val="0"/>
                <w:sz w:val="24"/>
                <w:szCs w:val="24"/>
                <w14:cntxtAlts w14:val="0"/>
              </w:rPr>
              <w:t>Official Scholarship Name</w:t>
            </w:r>
          </w:p>
          <w:p w14:paraId="59D3F163" w14:textId="77777777" w:rsidR="00E37ACC" w:rsidRPr="008D296D" w:rsidRDefault="00E37ACC" w:rsidP="00E37ACC">
            <w:pPr>
              <w:rPr>
                <w:rFonts w:ascii="Times New Roman" w:eastAsia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</w:pPr>
          </w:p>
        </w:tc>
        <w:tc>
          <w:tcPr>
            <w:tcW w:w="7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32E04E0A" w14:textId="0E547DCB" w:rsidR="00E37ACC" w:rsidRPr="008D296D" w:rsidRDefault="008D296D" w:rsidP="008D74E2">
            <w:pPr>
              <w:rPr>
                <w:rFonts w:ascii="Times New Roman" w:eastAsia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</w:pPr>
            <w:r>
              <w:rPr>
                <w:rFonts w:ascii="Times New Roman" w:eastAsia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  <w:t>Huntingtown</w:t>
            </w:r>
            <w:proofErr w:type="spellEnd"/>
            <w:r>
              <w:rPr>
                <w:rFonts w:ascii="Times New Roman" w:eastAsia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  <w:t xml:space="preserve"> High School PTSO Scholarship</w:t>
            </w:r>
          </w:p>
        </w:tc>
      </w:tr>
      <w:tr w:rsidR="00E37ACC" w:rsidRPr="00E37ACC" w14:paraId="271E53C0" w14:textId="77777777" w:rsidTr="008D296D">
        <w:trPr>
          <w:trHeight w:val="259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BD8378" w14:textId="77777777" w:rsidR="00E37ACC" w:rsidRPr="008D296D" w:rsidRDefault="00E37ACC" w:rsidP="00E37ACC">
            <w:pPr>
              <w:rPr>
                <w:rFonts w:ascii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</w:pPr>
            <w:r w:rsidRPr="008D296D">
              <w:rPr>
                <w:rFonts w:ascii="Times New Roman" w:hAnsi="Times New Roman" w:cs="Times New Roman"/>
                <w:b/>
                <w:bCs/>
                <w:color w:val="000000"/>
                <w:w w:val="100"/>
                <w:kern w:val="0"/>
                <w:sz w:val="24"/>
                <w:szCs w:val="24"/>
                <w14:cntxtAlts w14:val="0"/>
              </w:rPr>
              <w:t>Scholarship Provider:</w:t>
            </w:r>
          </w:p>
        </w:tc>
        <w:tc>
          <w:tcPr>
            <w:tcW w:w="7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696A43" w14:textId="07511639" w:rsidR="00E37ACC" w:rsidRPr="008D296D" w:rsidRDefault="008D296D" w:rsidP="00BF2F93">
            <w:pPr>
              <w:rPr>
                <w:rFonts w:ascii="Times New Roman" w:hAnsi="Times New Roman" w:cs="Times New Roman"/>
                <w:w w:val="100"/>
                <w:kern w:val="0"/>
                <w:sz w:val="24"/>
                <w:szCs w:val="24"/>
                <w:highlight w:val="yellow"/>
                <w14:cntxtAlts w14:val="0"/>
              </w:rPr>
            </w:pPr>
            <w:proofErr w:type="spellStart"/>
            <w:r w:rsidRPr="008D296D">
              <w:rPr>
                <w:rFonts w:ascii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  <w:t>Huntingtown</w:t>
            </w:r>
            <w:proofErr w:type="spellEnd"/>
            <w:r w:rsidRPr="008D296D">
              <w:rPr>
                <w:rFonts w:ascii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  <w:t xml:space="preserve"> High School PTSO</w:t>
            </w:r>
          </w:p>
        </w:tc>
      </w:tr>
      <w:tr w:rsidR="00E37ACC" w:rsidRPr="00E37ACC" w14:paraId="1973477B" w14:textId="77777777" w:rsidTr="008D296D">
        <w:trPr>
          <w:trHeight w:val="519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7FA432" w14:textId="77777777" w:rsidR="00E37ACC" w:rsidRPr="008D296D" w:rsidRDefault="00E37ACC" w:rsidP="00E37ACC">
            <w:pPr>
              <w:rPr>
                <w:rFonts w:ascii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</w:pPr>
            <w:r w:rsidRPr="008D296D">
              <w:rPr>
                <w:rFonts w:ascii="Times New Roman" w:hAnsi="Times New Roman" w:cs="Times New Roman"/>
                <w:b/>
                <w:bCs/>
                <w:color w:val="000000"/>
                <w:w w:val="100"/>
                <w:kern w:val="0"/>
                <w:sz w:val="24"/>
                <w:szCs w:val="24"/>
                <w14:cntxtAlts w14:val="0"/>
              </w:rPr>
              <w:t># of Scholarships Awarded</w:t>
            </w:r>
          </w:p>
          <w:p w14:paraId="28CAFBE4" w14:textId="77777777" w:rsidR="00E37ACC" w:rsidRPr="008D296D" w:rsidRDefault="00E37ACC" w:rsidP="00E37ACC">
            <w:pPr>
              <w:rPr>
                <w:rFonts w:ascii="Times New Roman" w:eastAsia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</w:pPr>
          </w:p>
        </w:tc>
        <w:tc>
          <w:tcPr>
            <w:tcW w:w="7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2E189F" w14:textId="0594AA84" w:rsidR="00E37ACC" w:rsidRPr="008D296D" w:rsidRDefault="008D296D" w:rsidP="00BF2F93">
            <w:pPr>
              <w:rPr>
                <w:rFonts w:ascii="Times New Roman" w:hAnsi="Times New Roman" w:cs="Times New Roman"/>
                <w:w w:val="100"/>
                <w:kern w:val="0"/>
                <w:sz w:val="24"/>
                <w:szCs w:val="24"/>
                <w:highlight w:val="yellow"/>
                <w14:cntxtAlts w14:val="0"/>
              </w:rPr>
            </w:pPr>
            <w:r w:rsidRPr="008D296D">
              <w:rPr>
                <w:rFonts w:ascii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  <w:t>4</w:t>
            </w:r>
          </w:p>
        </w:tc>
      </w:tr>
      <w:tr w:rsidR="00E37ACC" w:rsidRPr="00E37ACC" w14:paraId="44E6962C" w14:textId="77777777" w:rsidTr="008D296D">
        <w:trPr>
          <w:trHeight w:val="259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8A0A9A" w14:textId="77777777" w:rsidR="00E37ACC" w:rsidRPr="008D296D" w:rsidRDefault="00E37ACC" w:rsidP="00E37ACC">
            <w:pPr>
              <w:rPr>
                <w:rFonts w:ascii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</w:pPr>
            <w:r w:rsidRPr="008D296D">
              <w:rPr>
                <w:rFonts w:ascii="Times New Roman" w:hAnsi="Times New Roman" w:cs="Times New Roman"/>
                <w:b/>
                <w:bCs/>
                <w:color w:val="000000"/>
                <w:w w:val="100"/>
                <w:kern w:val="0"/>
                <w:sz w:val="24"/>
                <w:szCs w:val="24"/>
                <w14:cntxtAlts w14:val="0"/>
              </w:rPr>
              <w:t>$$ Amount of Scholarship</w:t>
            </w:r>
          </w:p>
        </w:tc>
        <w:tc>
          <w:tcPr>
            <w:tcW w:w="7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C5BCBE" w14:textId="3412634B" w:rsidR="00E37ACC" w:rsidRPr="008D296D" w:rsidRDefault="008D296D" w:rsidP="00BF2F93">
            <w:pPr>
              <w:rPr>
                <w:rFonts w:ascii="Times New Roman" w:hAnsi="Times New Roman" w:cs="Times New Roman"/>
                <w:w w:val="100"/>
                <w:kern w:val="0"/>
                <w:sz w:val="24"/>
                <w:szCs w:val="24"/>
                <w:highlight w:val="yellow"/>
                <w14:cntxtAlts w14:val="0"/>
              </w:rPr>
            </w:pPr>
            <w:r w:rsidRPr="008D296D">
              <w:rPr>
                <w:rFonts w:ascii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  <w:t>Minimum of $500.00</w:t>
            </w:r>
          </w:p>
        </w:tc>
      </w:tr>
      <w:tr w:rsidR="00E37ACC" w:rsidRPr="00E37ACC" w14:paraId="2BC55552" w14:textId="77777777" w:rsidTr="008D296D">
        <w:trPr>
          <w:trHeight w:val="519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1BE4F5" w14:textId="77777777" w:rsidR="00E37ACC" w:rsidRPr="008D296D" w:rsidRDefault="00E37ACC" w:rsidP="00E37ACC">
            <w:pPr>
              <w:rPr>
                <w:rFonts w:ascii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</w:pPr>
            <w:r w:rsidRPr="008D296D">
              <w:rPr>
                <w:rFonts w:ascii="Times New Roman" w:hAnsi="Times New Roman" w:cs="Times New Roman"/>
                <w:b/>
                <w:bCs/>
                <w:color w:val="000000"/>
                <w:w w:val="100"/>
                <w:kern w:val="0"/>
                <w:sz w:val="24"/>
                <w:szCs w:val="24"/>
                <w14:cntxtAlts w14:val="0"/>
              </w:rPr>
              <w:t>Renewable/Non-Renewable</w:t>
            </w:r>
          </w:p>
          <w:p w14:paraId="122B7614" w14:textId="77777777" w:rsidR="00E37ACC" w:rsidRPr="008D296D" w:rsidRDefault="00E37ACC" w:rsidP="00E37ACC">
            <w:pPr>
              <w:rPr>
                <w:rFonts w:ascii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</w:pPr>
            <w:r w:rsidRPr="008D296D">
              <w:rPr>
                <w:rFonts w:ascii="Times New Roman" w:hAnsi="Times New Roman" w:cs="Times New Roman"/>
                <w:b/>
                <w:bCs/>
                <w:color w:val="000000"/>
                <w:w w:val="100"/>
                <w:kern w:val="0"/>
                <w:sz w:val="24"/>
                <w:szCs w:val="24"/>
                <w14:cntxtAlts w14:val="0"/>
              </w:rPr>
              <w:t>    Conditions</w:t>
            </w:r>
          </w:p>
        </w:tc>
        <w:tc>
          <w:tcPr>
            <w:tcW w:w="7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5DA666" w14:textId="3B97A1D5" w:rsidR="00E37ACC" w:rsidRPr="008D296D" w:rsidRDefault="008D296D" w:rsidP="00BF2F93">
            <w:pPr>
              <w:rPr>
                <w:rFonts w:ascii="Times New Roman" w:hAnsi="Times New Roman" w:cs="Times New Roman"/>
                <w:w w:val="100"/>
                <w:kern w:val="0"/>
                <w:sz w:val="24"/>
                <w:szCs w:val="24"/>
                <w:highlight w:val="yellow"/>
                <w14:cntxtAlts w14:val="0"/>
              </w:rPr>
            </w:pPr>
            <w:r w:rsidRPr="008D296D">
              <w:rPr>
                <w:rFonts w:ascii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  <w:t>Non-renewable</w:t>
            </w:r>
          </w:p>
        </w:tc>
      </w:tr>
      <w:tr w:rsidR="00E37ACC" w:rsidRPr="00E37ACC" w14:paraId="04D6F70D" w14:textId="77777777" w:rsidTr="008D296D">
        <w:trPr>
          <w:trHeight w:val="519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670274" w14:textId="77777777" w:rsidR="00E37ACC" w:rsidRPr="008D296D" w:rsidRDefault="00E37ACC" w:rsidP="00E37ACC">
            <w:pPr>
              <w:rPr>
                <w:rFonts w:ascii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</w:pPr>
            <w:r w:rsidRPr="008D296D">
              <w:rPr>
                <w:rFonts w:ascii="Times New Roman" w:hAnsi="Times New Roman" w:cs="Times New Roman"/>
                <w:b/>
                <w:bCs/>
                <w:color w:val="000000"/>
                <w:w w:val="100"/>
                <w:kern w:val="0"/>
                <w:sz w:val="24"/>
                <w:szCs w:val="24"/>
                <w14:cntxtAlts w14:val="0"/>
              </w:rPr>
              <w:t>Eligibility Requirements</w:t>
            </w:r>
          </w:p>
          <w:p w14:paraId="26D609EA" w14:textId="77777777" w:rsidR="00E37ACC" w:rsidRPr="008D296D" w:rsidRDefault="00E37ACC" w:rsidP="00E37ACC">
            <w:pPr>
              <w:rPr>
                <w:rFonts w:ascii="Times New Roman" w:eastAsia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</w:pPr>
          </w:p>
        </w:tc>
        <w:tc>
          <w:tcPr>
            <w:tcW w:w="7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36F162" w14:textId="2FF91C92" w:rsidR="00E37ACC" w:rsidRPr="008D296D" w:rsidRDefault="008D296D" w:rsidP="008D29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w w:val="100"/>
                <w:kern w:val="0"/>
                <w:sz w:val="24"/>
                <w:szCs w:val="24"/>
                <w:highlight w:val="yellow"/>
                <w14:cntxtAlts w14:val="0"/>
              </w:rPr>
            </w:pPr>
            <w:r w:rsidRPr="008D296D">
              <w:rPr>
                <w:rFonts w:ascii="Times New Roman" w:eastAsia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  <w:t>College</w:t>
            </w:r>
            <w:r w:rsidR="00B17148">
              <w:rPr>
                <w:rFonts w:ascii="Times New Roman" w:eastAsia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  <w:t>/Technical School bound 2018</w:t>
            </w:r>
            <w:r w:rsidRPr="008D296D">
              <w:rPr>
                <w:rFonts w:ascii="Times New Roman" w:eastAsia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  <w:t xml:space="preserve"> graduating HHS senior. The applicant, and/or at least one immediate family member or guard</w:t>
            </w:r>
            <w:r w:rsidR="00B17148">
              <w:rPr>
                <w:rFonts w:ascii="Times New Roman" w:eastAsia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  <w:t>ian of applicant, must be a 2018</w:t>
            </w:r>
            <w:r w:rsidRPr="008D296D">
              <w:rPr>
                <w:rFonts w:ascii="Times New Roman" w:eastAsia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  <w:t xml:space="preserve"> member of the HHS PTSO</w:t>
            </w:r>
          </w:p>
        </w:tc>
      </w:tr>
      <w:tr w:rsidR="00E37ACC" w:rsidRPr="00E37ACC" w14:paraId="5D24AED9" w14:textId="77777777" w:rsidTr="008D296D">
        <w:trPr>
          <w:trHeight w:val="21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D054E9" w14:textId="77777777" w:rsidR="00E37ACC" w:rsidRPr="008D296D" w:rsidRDefault="00E37ACC" w:rsidP="00E37ACC">
            <w:pPr>
              <w:rPr>
                <w:rFonts w:ascii="Times New Roman" w:hAnsi="Times New Roman" w:cs="Times New Roman"/>
                <w:w w:val="100"/>
                <w:kern w:val="0"/>
                <w:sz w:val="24"/>
                <w:szCs w:val="24"/>
                <w14:cntxtAlts w14:val="0"/>
              </w:rPr>
            </w:pPr>
            <w:r w:rsidRPr="008D296D">
              <w:rPr>
                <w:rFonts w:ascii="Times New Roman" w:hAnsi="Times New Roman" w:cs="Times New Roman"/>
                <w:b/>
                <w:bCs/>
                <w:color w:val="000000"/>
                <w:w w:val="100"/>
                <w:kern w:val="0"/>
                <w:sz w:val="24"/>
                <w:szCs w:val="24"/>
                <w14:cntxtAlts w14:val="0"/>
              </w:rPr>
              <w:t>Description on Calvert LSA</w:t>
            </w:r>
          </w:p>
        </w:tc>
        <w:tc>
          <w:tcPr>
            <w:tcW w:w="7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564868" w14:textId="1A24919B" w:rsidR="00E37ACC" w:rsidRPr="008D296D" w:rsidRDefault="00E37ACC" w:rsidP="008D296D">
            <w:pPr>
              <w:rPr>
                <w:rFonts w:ascii="Times New Roman" w:hAnsi="Times New Roman" w:cs="Times New Roman"/>
                <w:w w:val="100"/>
                <w:kern w:val="0"/>
                <w:sz w:val="24"/>
                <w:szCs w:val="24"/>
                <w:highlight w:val="yellow"/>
                <w14:cntxtAlts w14:val="0"/>
              </w:rPr>
            </w:pPr>
            <w:r w:rsidRPr="008D296D">
              <w:rPr>
                <w:rFonts w:ascii="Times New Roman" w:hAnsi="Times New Roman" w:cs="Times New Roman"/>
                <w:color w:val="000000"/>
                <w:w w:val="100"/>
                <w:kern w:val="0"/>
                <w:sz w:val="24"/>
                <w:szCs w:val="24"/>
                <w14:cntxtAlts w14:val="0"/>
              </w:rPr>
              <w:t>Earn a scholarship of $500</w:t>
            </w:r>
            <w:r w:rsidR="00BC4C06" w:rsidRPr="008D296D">
              <w:rPr>
                <w:rFonts w:ascii="Times New Roman" w:hAnsi="Times New Roman" w:cs="Times New Roman"/>
                <w:color w:val="000000"/>
                <w:w w:val="100"/>
                <w:kern w:val="0"/>
                <w:sz w:val="24"/>
                <w:szCs w:val="24"/>
                <w14:cntxtAlts w14:val="0"/>
              </w:rPr>
              <w:t xml:space="preserve"> </w:t>
            </w:r>
            <w:r w:rsidR="00974419" w:rsidRPr="008D296D">
              <w:rPr>
                <w:rFonts w:ascii="Times New Roman" w:hAnsi="Times New Roman" w:cs="Times New Roman"/>
                <w:color w:val="000000"/>
                <w:w w:val="100"/>
                <w:kern w:val="0"/>
                <w:sz w:val="24"/>
                <w:szCs w:val="24"/>
                <w14:cntxtAlts w14:val="0"/>
              </w:rPr>
              <w:t xml:space="preserve">towards college this year! </w:t>
            </w:r>
            <w:r w:rsidR="008D296D" w:rsidRPr="008D296D">
              <w:rPr>
                <w:rFonts w:ascii="Times New Roman" w:hAnsi="Times New Roman" w:cs="Times New Roman"/>
                <w:color w:val="000000"/>
                <w:w w:val="100"/>
                <w:kern w:val="0"/>
                <w:sz w:val="24"/>
                <w:szCs w:val="24"/>
                <w14:cntxtAlts w14:val="0"/>
              </w:rPr>
              <w:t>4</w:t>
            </w:r>
            <w:r w:rsidRPr="008D296D">
              <w:rPr>
                <w:rFonts w:ascii="Times New Roman" w:hAnsi="Times New Roman" w:cs="Times New Roman"/>
                <w:color w:val="000000"/>
                <w:w w:val="100"/>
                <w:kern w:val="0"/>
                <w:sz w:val="24"/>
                <w:szCs w:val="24"/>
                <w14:cntxtAlts w14:val="0"/>
              </w:rPr>
              <w:t xml:space="preserve"> student</w:t>
            </w:r>
            <w:r w:rsidR="00BC4C06" w:rsidRPr="008D296D">
              <w:rPr>
                <w:rFonts w:ascii="Times New Roman" w:hAnsi="Times New Roman" w:cs="Times New Roman"/>
                <w:color w:val="000000"/>
                <w:w w:val="100"/>
                <w:kern w:val="0"/>
                <w:sz w:val="24"/>
                <w:szCs w:val="24"/>
                <w14:cntxtAlts w14:val="0"/>
              </w:rPr>
              <w:t>s</w:t>
            </w:r>
            <w:r w:rsidRPr="008D296D">
              <w:rPr>
                <w:rFonts w:ascii="Times New Roman" w:hAnsi="Times New Roman" w:cs="Times New Roman"/>
                <w:color w:val="000000"/>
                <w:w w:val="100"/>
                <w:kern w:val="0"/>
                <w:sz w:val="24"/>
                <w:szCs w:val="24"/>
                <w14:cntxtAlts w14:val="0"/>
              </w:rPr>
              <w:t xml:space="preserve"> from </w:t>
            </w:r>
            <w:r w:rsidR="00BC4C06" w:rsidRPr="008D296D">
              <w:rPr>
                <w:rFonts w:ascii="Times New Roman" w:hAnsi="Times New Roman" w:cs="Times New Roman"/>
                <w:color w:val="000000"/>
                <w:w w:val="100"/>
                <w:kern w:val="0"/>
                <w:sz w:val="24"/>
                <w:szCs w:val="24"/>
                <w14:cntxtAlts w14:val="0"/>
              </w:rPr>
              <w:t>HHS</w:t>
            </w:r>
            <w:r w:rsidRPr="008D296D">
              <w:rPr>
                <w:rFonts w:ascii="Times New Roman" w:hAnsi="Times New Roman" w:cs="Times New Roman"/>
                <w:color w:val="000000"/>
                <w:w w:val="100"/>
                <w:kern w:val="0"/>
                <w:sz w:val="24"/>
                <w:szCs w:val="24"/>
                <w14:cntxtAlts w14:val="0"/>
              </w:rPr>
              <w:t xml:space="preserve"> and will be awarded the </w:t>
            </w:r>
            <w:r w:rsidR="00BC4C06" w:rsidRPr="008D296D">
              <w:rPr>
                <w:rFonts w:ascii="Times New Roman" w:hAnsi="Times New Roman" w:cs="Times New Roman"/>
                <w:color w:val="000000"/>
                <w:w w:val="100"/>
                <w:kern w:val="0"/>
                <w:sz w:val="24"/>
                <w:szCs w:val="24"/>
                <w14:cntxtAlts w14:val="0"/>
              </w:rPr>
              <w:t>HHS PTSO S</w:t>
            </w:r>
            <w:r w:rsidRPr="008D296D">
              <w:rPr>
                <w:rFonts w:ascii="Times New Roman" w:hAnsi="Times New Roman" w:cs="Times New Roman"/>
                <w:color w:val="000000"/>
                <w:w w:val="100"/>
                <w:kern w:val="0"/>
                <w:sz w:val="24"/>
                <w:szCs w:val="24"/>
                <w14:cntxtAlts w14:val="0"/>
              </w:rPr>
              <w:t>cholarship.  </w:t>
            </w:r>
            <w:r w:rsidR="00974419" w:rsidRPr="008D296D">
              <w:rPr>
                <w:rFonts w:ascii="Times New Roman" w:hAnsi="Times New Roman" w:cs="Times New Roman"/>
                <w:color w:val="000000"/>
                <w:w w:val="100"/>
                <w:kern w:val="0"/>
                <w:sz w:val="24"/>
                <w:szCs w:val="24"/>
                <w14:cntxtAlts w14:val="0"/>
              </w:rPr>
              <w:t>The HHS</w:t>
            </w:r>
            <w:r w:rsidR="00BC4C06" w:rsidRPr="008D296D">
              <w:rPr>
                <w:rFonts w:ascii="Times New Roman" w:hAnsi="Times New Roman" w:cs="Times New Roman"/>
                <w:color w:val="000000"/>
                <w:w w:val="100"/>
                <w:kern w:val="0"/>
                <w:sz w:val="24"/>
                <w:szCs w:val="24"/>
                <w14:cntxtAlts w14:val="0"/>
              </w:rPr>
              <w:t xml:space="preserve"> PTSO </w:t>
            </w:r>
            <w:r w:rsidRPr="008D296D">
              <w:rPr>
                <w:rFonts w:ascii="Times New Roman" w:hAnsi="Times New Roman" w:cs="Times New Roman"/>
                <w:color w:val="000000"/>
                <w:w w:val="100"/>
                <w:kern w:val="0"/>
                <w:sz w:val="24"/>
                <w:szCs w:val="24"/>
                <w14:cntxtAlts w14:val="0"/>
              </w:rPr>
              <w:t xml:space="preserve">believes that “Good Beginnings Never End” and have elected to support students </w:t>
            </w:r>
            <w:r w:rsidR="00BC4C06" w:rsidRPr="008D296D">
              <w:rPr>
                <w:rFonts w:ascii="Times New Roman" w:hAnsi="Times New Roman" w:cs="Times New Roman"/>
                <w:color w:val="000000"/>
                <w:w w:val="100"/>
                <w:kern w:val="0"/>
                <w:sz w:val="24"/>
                <w:szCs w:val="24"/>
                <w14:cntxtAlts w14:val="0"/>
              </w:rPr>
              <w:t xml:space="preserve">that attended HHS </w:t>
            </w:r>
            <w:r w:rsidRPr="008D296D">
              <w:rPr>
                <w:rFonts w:ascii="Times New Roman" w:hAnsi="Times New Roman" w:cs="Times New Roman"/>
                <w:color w:val="000000"/>
                <w:w w:val="100"/>
                <w:kern w:val="0"/>
                <w:sz w:val="24"/>
                <w:szCs w:val="24"/>
                <w14:cntxtAlts w14:val="0"/>
              </w:rPr>
              <w:t xml:space="preserve">by offering </w:t>
            </w:r>
            <w:r w:rsidR="00974419" w:rsidRPr="008D296D">
              <w:rPr>
                <w:rFonts w:ascii="Times New Roman" w:hAnsi="Times New Roman" w:cs="Times New Roman"/>
                <w:color w:val="000000"/>
                <w:w w:val="100"/>
                <w:kern w:val="0"/>
                <w:sz w:val="24"/>
                <w:szCs w:val="24"/>
                <w14:cntxtAlts w14:val="0"/>
              </w:rPr>
              <w:t xml:space="preserve">a </w:t>
            </w:r>
            <w:r w:rsidRPr="008D296D">
              <w:rPr>
                <w:rFonts w:ascii="Times New Roman" w:hAnsi="Times New Roman" w:cs="Times New Roman"/>
                <w:color w:val="000000"/>
                <w:w w:val="100"/>
                <w:kern w:val="0"/>
                <w:sz w:val="24"/>
                <w:szCs w:val="24"/>
                <w14:cntxtAlts w14:val="0"/>
              </w:rPr>
              <w:t>scholarsh</w:t>
            </w:r>
            <w:r w:rsidR="00974419" w:rsidRPr="008D296D">
              <w:rPr>
                <w:rFonts w:ascii="Times New Roman" w:hAnsi="Times New Roman" w:cs="Times New Roman"/>
                <w:color w:val="000000"/>
                <w:w w:val="100"/>
                <w:kern w:val="0"/>
                <w:sz w:val="24"/>
                <w:szCs w:val="24"/>
                <w14:cntxtAlts w14:val="0"/>
              </w:rPr>
              <w:t>ip to help with college to</w:t>
            </w:r>
            <w:r w:rsidRPr="008D296D">
              <w:rPr>
                <w:rFonts w:ascii="Times New Roman" w:hAnsi="Times New Roman" w:cs="Times New Roman"/>
                <w:color w:val="000000"/>
                <w:w w:val="100"/>
                <w:kern w:val="0"/>
                <w:sz w:val="24"/>
                <w:szCs w:val="24"/>
                <w14:cntxtAlts w14:val="0"/>
              </w:rPr>
              <w:t xml:space="preserve"> fulfill their potential and in time contribute to the establishment of stronger communities.  </w:t>
            </w:r>
          </w:p>
        </w:tc>
      </w:tr>
    </w:tbl>
    <w:p w14:paraId="63549857" w14:textId="77777777" w:rsidR="005F6BEB" w:rsidRDefault="005F6BEB"/>
    <w:sectPr w:rsidR="005F6BEB" w:rsidSect="00E37ACC">
      <w:pgSz w:w="12240" w:h="15840"/>
      <w:pgMar w:top="994" w:right="1440" w:bottom="13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20AE4"/>
    <w:multiLevelType w:val="multilevel"/>
    <w:tmpl w:val="DE80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CC"/>
    <w:rsid w:val="00436F24"/>
    <w:rsid w:val="005F6BEB"/>
    <w:rsid w:val="008D296D"/>
    <w:rsid w:val="008D74E2"/>
    <w:rsid w:val="00974419"/>
    <w:rsid w:val="00A12A27"/>
    <w:rsid w:val="00A3380A"/>
    <w:rsid w:val="00AD09BF"/>
    <w:rsid w:val="00B17148"/>
    <w:rsid w:val="00BC4C06"/>
    <w:rsid w:val="00BF2F93"/>
    <w:rsid w:val="00CD62C7"/>
    <w:rsid w:val="00E36B1D"/>
    <w:rsid w:val="00E37ACC"/>
    <w:rsid w:val="00E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18CBF"/>
  <w14:defaultImageDpi w14:val="300"/>
  <w15:docId w15:val="{0D86DB61-0C1E-4C25-8E64-B239C175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w w:val="150"/>
        <w:kern w:val="28"/>
        <w:sz w:val="28"/>
        <w:szCs w:val="28"/>
        <w:lang w:val="en-US" w:eastAsia="en-US" w:bidi="ar-SA"/>
        <w14:cntxtAlts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7ACC"/>
    <w:pPr>
      <w:spacing w:before="100" w:beforeAutospacing="1" w:after="100" w:afterAutospacing="1"/>
      <w:outlineLvl w:val="0"/>
    </w:pPr>
    <w:rPr>
      <w:rFonts w:ascii="Times" w:hAnsi="Times"/>
      <w:b/>
      <w:bCs/>
      <w:w w:val="100"/>
      <w:kern w:val="36"/>
      <w:sz w:val="48"/>
      <w:szCs w:val="48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C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7ACC"/>
    <w:rPr>
      <w:rFonts w:ascii="Times" w:hAnsi="Times"/>
      <w:b/>
      <w:bCs/>
      <w:w w:val="100"/>
      <w:kern w:val="36"/>
      <w:sz w:val="48"/>
      <w:szCs w:val="48"/>
      <w14:cntxtAlts w14:val="0"/>
    </w:rPr>
  </w:style>
  <w:style w:type="paragraph" w:styleId="NormalWeb">
    <w:name w:val="Normal (Web)"/>
    <w:basedOn w:val="Normal"/>
    <w:uiPriority w:val="99"/>
    <w:unhideWhenUsed/>
    <w:rsid w:val="00E37ACC"/>
    <w:pPr>
      <w:spacing w:before="100" w:beforeAutospacing="1" w:after="100" w:afterAutospacing="1"/>
    </w:pPr>
    <w:rPr>
      <w:rFonts w:ascii="Times" w:hAnsi="Times" w:cs="Times New Roman"/>
      <w:w w:val="100"/>
      <w:kern w:val="0"/>
      <w:sz w:val="20"/>
      <w:szCs w:val="20"/>
      <w14:cntxtAlts w14:val="0"/>
    </w:rPr>
  </w:style>
  <w:style w:type="character" w:customStyle="1" w:styleId="apple-tab-span">
    <w:name w:val="apple-tab-span"/>
    <w:basedOn w:val="DefaultParagraphFont"/>
    <w:rsid w:val="00E3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WIGGINS</dc:creator>
  <cp:lastModifiedBy>Patricia Strong</cp:lastModifiedBy>
  <cp:revision>2</cp:revision>
  <dcterms:created xsi:type="dcterms:W3CDTF">2018-02-09T02:05:00Z</dcterms:created>
  <dcterms:modified xsi:type="dcterms:W3CDTF">2018-02-09T02:05:00Z</dcterms:modified>
</cp:coreProperties>
</file>